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rtl w:val="0"/>
        </w:rPr>
      </w:r>
    </w:p>
    <w:p w:rsidR="00000000" w:rsidDel="00000000" w:rsidP="00000000" w:rsidRDefault="00000000" w:rsidRPr="00000000" w14:paraId="00000002">
      <w:pPr>
        <w:spacing w:after="160" w:line="276.0005454545455" w:lineRule="auto"/>
        <w:jc w:val="center"/>
        <w:rPr>
          <w:b w:val="1"/>
          <w:sz w:val="24"/>
          <w:szCs w:val="24"/>
        </w:rPr>
      </w:pPr>
      <w:r w:rsidDel="00000000" w:rsidR="00000000" w:rsidRPr="00000000">
        <w:rPr>
          <w:b w:val="1"/>
        </w:rPr>
        <w:drawing>
          <wp:inline distB="114300" distT="114300" distL="114300" distR="114300">
            <wp:extent cx="944400" cy="966709"/>
            <wp:effectExtent b="0" l="0" r="0" t="0"/>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44400" cy="96670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sz w:val="24"/>
          <w:szCs w:val="24"/>
        </w:rPr>
      </w:pPr>
      <w:r w:rsidDel="00000000" w:rsidR="00000000" w:rsidRPr="00000000">
        <w:rPr>
          <w:b w:val="1"/>
          <w:sz w:val="24"/>
          <w:szCs w:val="24"/>
          <w:rtl w:val="0"/>
        </w:rPr>
        <w:t xml:space="preserve">COMUNICADO DE PRENSA</w:t>
      </w:r>
    </w:p>
    <w:p w:rsidR="00000000" w:rsidDel="00000000" w:rsidP="00000000" w:rsidRDefault="00000000" w:rsidRPr="00000000" w14:paraId="00000004">
      <w:pPr>
        <w:spacing w:after="160" w:line="276" w:lineRule="auto"/>
        <w:jc w:val="both"/>
        <w:rPr>
          <w:b w:val="1"/>
          <w:color w:val="202124"/>
          <w:sz w:val="24"/>
          <w:szCs w:val="24"/>
        </w:rPr>
      </w:pPr>
      <w:r w:rsidDel="00000000" w:rsidR="00000000" w:rsidRPr="00000000">
        <w:rPr>
          <w:rtl w:val="0"/>
        </w:rPr>
      </w:r>
    </w:p>
    <w:p w:rsidR="00000000" w:rsidDel="00000000" w:rsidP="00000000" w:rsidRDefault="00000000" w:rsidRPr="00000000" w14:paraId="00000005">
      <w:pPr>
        <w:spacing w:after="160" w:line="276" w:lineRule="auto"/>
        <w:jc w:val="center"/>
        <w:rPr>
          <w:b w:val="1"/>
          <w:color w:val="202124"/>
          <w:sz w:val="24"/>
          <w:szCs w:val="24"/>
        </w:rPr>
      </w:pPr>
      <w:r w:rsidDel="00000000" w:rsidR="00000000" w:rsidRPr="00000000">
        <w:rPr>
          <w:b w:val="1"/>
          <w:color w:val="202124"/>
          <w:sz w:val="24"/>
          <w:szCs w:val="24"/>
          <w:rtl w:val="0"/>
        </w:rPr>
        <w:t xml:space="preserve">Vías de acceso al hospital de Usme son una realidad </w:t>
      </w:r>
    </w:p>
    <w:p w:rsidR="00000000" w:rsidDel="00000000" w:rsidP="00000000" w:rsidRDefault="00000000" w:rsidRPr="00000000" w14:paraId="00000006">
      <w:pPr>
        <w:spacing w:after="160" w:line="276" w:lineRule="auto"/>
        <w:jc w:val="both"/>
        <w:rPr>
          <w:b w:val="1"/>
          <w:color w:val="202124"/>
          <w:sz w:val="24"/>
          <w:szCs w:val="24"/>
        </w:rPr>
      </w:pPr>
      <w:r w:rsidDel="00000000" w:rsidR="00000000" w:rsidRPr="00000000">
        <w:rPr>
          <w:b w:val="1"/>
          <w:color w:val="202124"/>
          <w:sz w:val="24"/>
          <w:szCs w:val="24"/>
          <w:rtl w:val="0"/>
        </w:rPr>
        <w:t xml:space="preserve">Bogotá,  9                                                                                                                                                                                                                                              </w:t>
        <w:tab/>
        <w:t xml:space="preserve">                                                                                                                                                                                                                                                                                                                       de mayo de 2024: </w:t>
      </w:r>
    </w:p>
    <w:p w:rsidR="00000000" w:rsidDel="00000000" w:rsidP="00000000" w:rsidRDefault="00000000" w:rsidRPr="00000000" w14:paraId="00000007">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La Alcaldía Local de Usme marcará un hito en infraestructura y salud haciendo oficial la entrega del proyecto de vías en los barrios Villa Alemania y Villa Israel que funcionaran como arterias vitales para el acceso al Hospital de Usme Nelson Cruz Duarte que actualmente se encuentra en construcción.</w:t>
      </w:r>
    </w:p>
    <w:p w:rsidR="00000000" w:rsidDel="00000000" w:rsidP="00000000" w:rsidRDefault="00000000" w:rsidRPr="00000000" w14:paraId="00000008">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Para esta obra fueron invertidos más de 3.900 millones de pesos para la construcción en asfalto de 700 metros de longitud de carril, representando un beneficio para más de 1.200 personas de estos dos barrios y un paso significativo para su accesibilidad y conectividad tanto con los barrios aledaños, vías principales y con el nuevo hospital.</w:t>
      </w:r>
    </w:p>
    <w:p w:rsidR="00000000" w:rsidDel="00000000" w:rsidP="00000000" w:rsidRDefault="00000000" w:rsidRPr="00000000" w14:paraId="00000009">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0d0d0d"/>
          <w:sz w:val="24"/>
          <w:szCs w:val="24"/>
        </w:rPr>
      </w:pPr>
      <w:r w:rsidDel="00000000" w:rsidR="00000000" w:rsidRPr="00000000">
        <w:rPr>
          <w:color w:val="0d0d0d"/>
          <w:sz w:val="24"/>
          <w:szCs w:val="24"/>
          <w:rtl w:val="0"/>
        </w:rPr>
        <w:t xml:space="preserve">“Es un orgullo hacerles la entrega del 100% de estas vías del Hospital Nelson Cruz que facilitarán no solo la movilidad de barrios Villa Alemania y Villa Israel sino de la movilidad de ambulancias y equipos médicos de este importante centro hospitalario que servirá no solo al sur de bogotá sino a varios municipios de Cundinamarca.” resaltó el alcalde de Usme, Dorian de Jesus Coquies Maestre, quien ha estado siempre al frente en su administración de esta gran obra.</w:t>
      </w:r>
    </w:p>
    <w:p w:rsidR="00000000" w:rsidDel="00000000" w:rsidP="00000000" w:rsidRDefault="00000000" w:rsidRPr="00000000" w14:paraId="0000000A">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0d0d0d"/>
          <w:sz w:val="24"/>
          <w:szCs w:val="24"/>
        </w:rPr>
      </w:pPr>
      <w:r w:rsidDel="00000000" w:rsidR="00000000" w:rsidRPr="00000000">
        <w:rPr>
          <w:color w:val="0d0d0d"/>
          <w:sz w:val="24"/>
          <w:szCs w:val="24"/>
          <w:rtl w:val="0"/>
        </w:rPr>
        <w:t xml:space="preserve">El área de construcción de esta obra supera los 1.700 metros cuadrados donde además de la intervención en asfalto, se instalaron tuberías y pozos. </w:t>
      </w:r>
      <w:r w:rsidDel="00000000" w:rsidR="00000000" w:rsidRPr="00000000">
        <w:rPr>
          <w:rtl w:val="0"/>
        </w:rPr>
      </w:r>
    </w:p>
    <w:p w:rsidR="00000000" w:rsidDel="00000000" w:rsidP="00000000" w:rsidRDefault="00000000" w:rsidRPr="00000000" w14:paraId="0000000B">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highlight w:val="white"/>
        </w:rPr>
      </w:pPr>
      <w:r w:rsidDel="00000000" w:rsidR="00000000" w:rsidRPr="00000000">
        <w:rPr>
          <w:rFonts w:ascii="Roboto" w:cs="Roboto" w:eastAsia="Roboto" w:hAnsi="Roboto"/>
          <w:color w:val="0d0d0d"/>
          <w:sz w:val="24"/>
          <w:szCs w:val="24"/>
          <w:rtl w:val="0"/>
        </w:rPr>
        <w:t xml:space="preserve">La entrega de estas vías de acceso demuestra el compromiso continuo de la Alcaldía Local de Usme en cabeza de Dorian Coquies, con el bienestar y la salud de los ciudadanos, además de buscar alternativas para facilitar el acceso al futuro hospital.</w:t>
      </w:r>
      <w:r w:rsidDel="00000000" w:rsidR="00000000" w:rsidRPr="00000000">
        <w:rPr>
          <w:rtl w:val="0"/>
        </w:rPr>
      </w:r>
    </w:p>
    <w:p w:rsidR="00000000" w:rsidDel="00000000" w:rsidP="00000000" w:rsidRDefault="00000000" w:rsidRPr="00000000" w14:paraId="0000000C">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0D">
      <w:pPr>
        <w:spacing w:after="240" w:before="240" w:line="360" w:lineRule="auto"/>
        <w:rPr>
          <w:b w:val="1"/>
          <w:sz w:val="20"/>
          <w:szCs w:val="20"/>
        </w:rPr>
      </w:pPr>
      <w:r w:rsidDel="00000000" w:rsidR="00000000" w:rsidRPr="00000000">
        <w:rPr>
          <w:rtl w:val="0"/>
        </w:rPr>
      </w:r>
    </w:p>
    <w:p w:rsidR="00000000" w:rsidDel="00000000" w:rsidP="00000000" w:rsidRDefault="00000000" w:rsidRPr="00000000" w14:paraId="0000000E">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1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line="276.0005454545455" w:lineRule="auto"/>
        <w:rPr/>
      </w:pPr>
      <w:r w:rsidDel="00000000" w:rsidR="00000000" w:rsidRPr="00000000">
        <w:rPr>
          <w:rtl w:val="0"/>
        </w:rPr>
        <w:t xml:space="preserve">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color w:val="202124"/>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DQscuPh/X6BU0lxZTd7n8qRqw==">CgMxLjA4AHIhMVZIaFF6YWF3Nzh1aEprZzRaV0hJeFRVRlkxcWpiY29x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